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9C9" w:rsidRPr="0037345D" w:rsidRDefault="000229C9" w:rsidP="000229C9">
      <w:pPr>
        <w:jc w:val="center"/>
        <w:rPr>
          <w:rFonts w:ascii="KZ Times New Roman" w:hAnsi="KZ Times New Roman"/>
          <w:sz w:val="28"/>
          <w:szCs w:val="28"/>
          <w:lang w:val="kk-KZ"/>
        </w:rPr>
      </w:pPr>
      <w:r w:rsidRPr="0037345D">
        <w:rPr>
          <w:sz w:val="28"/>
          <w:szCs w:val="28"/>
          <w:lang w:val="kk-KZ"/>
        </w:rPr>
        <w:t>9</w:t>
      </w:r>
      <w:r>
        <w:rPr>
          <w:rFonts w:asciiTheme="minorHAnsi" w:hAnsiTheme="minorHAnsi"/>
          <w:sz w:val="28"/>
          <w:szCs w:val="28"/>
          <w:lang w:val="kk-KZ"/>
        </w:rPr>
        <w:t xml:space="preserve"> </w:t>
      </w:r>
      <w:r w:rsidRPr="0037345D">
        <w:rPr>
          <w:rFonts w:ascii="KZ Times New Roman" w:hAnsi="KZ Times New Roman" w:hint="eastAsia"/>
          <w:sz w:val="28"/>
          <w:szCs w:val="28"/>
          <w:lang w:val="kk-KZ"/>
        </w:rPr>
        <w:t>АУДАНДАРДЫ</w:t>
      </w:r>
      <w:r w:rsidRPr="0037345D">
        <w:rPr>
          <w:rFonts w:ascii="KZ Times New Roman" w:hAnsi="KZ Times New Roman"/>
          <w:sz w:val="28"/>
          <w:szCs w:val="28"/>
          <w:lang w:val="kk-KZ"/>
        </w:rPr>
        <w:t xml:space="preserve">Ң </w:t>
      </w:r>
      <w:r w:rsidRPr="0037345D">
        <w:rPr>
          <w:rFonts w:ascii="KZ Times New Roman" w:hAnsi="KZ Times New Roman" w:hint="eastAsia"/>
          <w:sz w:val="28"/>
          <w:szCs w:val="28"/>
          <w:lang w:val="kk-KZ"/>
        </w:rPr>
        <w:t>БЕЛСЕНДІЛІГІН</w:t>
      </w:r>
      <w:r w:rsidRPr="0037345D">
        <w:rPr>
          <w:rFonts w:ascii="KZ Times New Roman" w:hAnsi="KZ Times New Roman"/>
          <w:sz w:val="28"/>
          <w:szCs w:val="28"/>
          <w:lang w:val="kk-KZ"/>
        </w:rPr>
        <w:t xml:space="preserve"> </w:t>
      </w:r>
      <w:r w:rsidRPr="0037345D">
        <w:rPr>
          <w:rFonts w:ascii="KZ Times New Roman" w:hAnsi="KZ Times New Roman" w:hint="eastAsia"/>
          <w:sz w:val="28"/>
          <w:szCs w:val="28"/>
          <w:lang w:val="kk-KZ"/>
        </w:rPr>
        <w:t>КЕШЕНДІ</w:t>
      </w:r>
      <w:r w:rsidRPr="0037345D">
        <w:rPr>
          <w:rFonts w:ascii="KZ Times New Roman" w:hAnsi="KZ Times New Roman"/>
          <w:sz w:val="28"/>
          <w:szCs w:val="28"/>
          <w:lang w:val="kk-KZ"/>
        </w:rPr>
        <w:t xml:space="preserve"> Ә</w:t>
      </w:r>
      <w:r w:rsidRPr="0037345D">
        <w:rPr>
          <w:rFonts w:ascii="KZ Times New Roman" w:hAnsi="KZ Times New Roman" w:hint="eastAsia"/>
          <w:sz w:val="28"/>
          <w:szCs w:val="28"/>
          <w:lang w:val="kk-KZ"/>
        </w:rPr>
        <w:t>ЛЕУМЕТТІК</w:t>
      </w:r>
      <w:r w:rsidRPr="0037345D">
        <w:rPr>
          <w:rFonts w:ascii="KZ Times New Roman" w:hAnsi="KZ Times New Roman"/>
          <w:sz w:val="28"/>
          <w:szCs w:val="28"/>
          <w:lang w:val="kk-KZ"/>
        </w:rPr>
        <w:t xml:space="preserve"> </w:t>
      </w:r>
      <w:r w:rsidRPr="0037345D">
        <w:rPr>
          <w:rFonts w:ascii="KZ Times New Roman" w:hAnsi="KZ Times New Roman" w:hint="eastAsia"/>
          <w:sz w:val="28"/>
          <w:szCs w:val="28"/>
          <w:lang w:val="kk-KZ"/>
        </w:rPr>
        <w:t>ТАЛДАУ</w:t>
      </w:r>
      <w:r w:rsidRPr="0037345D">
        <w:rPr>
          <w:rFonts w:ascii="KZ Times New Roman" w:hAnsi="KZ Times New Roman"/>
          <w:sz w:val="28"/>
          <w:szCs w:val="28"/>
          <w:lang w:val="kk-KZ"/>
        </w:rPr>
        <w:t xml:space="preserve"> (</w:t>
      </w:r>
      <w:r w:rsidRPr="0037345D">
        <w:rPr>
          <w:rFonts w:ascii="KZ Times New Roman" w:hAnsi="KZ Times New Roman" w:hint="eastAsia"/>
          <w:sz w:val="28"/>
          <w:szCs w:val="28"/>
          <w:lang w:val="kk-KZ"/>
        </w:rPr>
        <w:t>ТАРИХИ</w:t>
      </w:r>
      <w:r w:rsidRPr="0037345D">
        <w:rPr>
          <w:rFonts w:ascii="KZ Times New Roman" w:hAnsi="KZ Times New Roman"/>
          <w:sz w:val="28"/>
          <w:szCs w:val="28"/>
          <w:lang w:val="kk-KZ"/>
        </w:rPr>
        <w:t>-</w:t>
      </w:r>
      <w:r w:rsidRPr="0037345D">
        <w:rPr>
          <w:rFonts w:ascii="KZ Times New Roman" w:hAnsi="KZ Times New Roman" w:hint="eastAsia"/>
          <w:sz w:val="28"/>
          <w:szCs w:val="28"/>
          <w:lang w:val="kk-KZ"/>
        </w:rPr>
        <w:t>М</w:t>
      </w:r>
      <w:r w:rsidRPr="0037345D">
        <w:rPr>
          <w:rFonts w:ascii="KZ Times New Roman" w:hAnsi="KZ Times New Roman"/>
          <w:sz w:val="28"/>
          <w:szCs w:val="28"/>
          <w:lang w:val="kk-KZ"/>
        </w:rPr>
        <w:t>Ә</w:t>
      </w:r>
      <w:r w:rsidRPr="0037345D">
        <w:rPr>
          <w:rFonts w:ascii="KZ Times New Roman" w:hAnsi="KZ Times New Roman" w:hint="eastAsia"/>
          <w:sz w:val="28"/>
          <w:szCs w:val="28"/>
          <w:lang w:val="kk-KZ"/>
        </w:rPr>
        <w:t>ДЕНИ</w:t>
      </w:r>
      <w:r w:rsidRPr="0037345D">
        <w:rPr>
          <w:rFonts w:ascii="KZ Times New Roman" w:hAnsi="KZ Times New Roman"/>
          <w:sz w:val="28"/>
          <w:szCs w:val="28"/>
          <w:lang w:val="kk-KZ"/>
        </w:rPr>
        <w:t xml:space="preserve">, </w:t>
      </w:r>
      <w:r w:rsidRPr="0037345D">
        <w:rPr>
          <w:rFonts w:ascii="KZ Times New Roman" w:hAnsi="KZ Times New Roman" w:hint="eastAsia"/>
          <w:sz w:val="28"/>
          <w:szCs w:val="28"/>
          <w:lang w:val="kk-KZ"/>
        </w:rPr>
        <w:t>ЛАНДШАФТЫ</w:t>
      </w:r>
      <w:r w:rsidRPr="0037345D">
        <w:rPr>
          <w:rFonts w:ascii="KZ Times New Roman" w:hAnsi="KZ Times New Roman"/>
          <w:sz w:val="28"/>
          <w:szCs w:val="28"/>
          <w:lang w:val="kk-KZ"/>
        </w:rPr>
        <w:t xml:space="preserve">, </w:t>
      </w:r>
      <w:r w:rsidRPr="0037345D">
        <w:rPr>
          <w:rFonts w:ascii="KZ Times New Roman" w:hAnsi="KZ Times New Roman" w:hint="eastAsia"/>
          <w:sz w:val="28"/>
          <w:szCs w:val="28"/>
          <w:lang w:val="kk-KZ"/>
        </w:rPr>
        <w:t>С</w:t>
      </w:r>
      <w:r w:rsidRPr="0037345D">
        <w:rPr>
          <w:rFonts w:ascii="KZ Times New Roman" w:hAnsi="KZ Times New Roman"/>
          <w:sz w:val="28"/>
          <w:szCs w:val="28"/>
          <w:lang w:val="kk-KZ"/>
        </w:rPr>
        <w:t>Ә</w:t>
      </w:r>
      <w:r w:rsidRPr="0037345D">
        <w:rPr>
          <w:rFonts w:ascii="KZ Times New Roman" w:hAnsi="KZ Times New Roman" w:hint="eastAsia"/>
          <w:sz w:val="28"/>
          <w:szCs w:val="28"/>
          <w:lang w:val="kk-KZ"/>
        </w:rPr>
        <w:t>УЛЕТ</w:t>
      </w:r>
      <w:r w:rsidRPr="0037345D">
        <w:rPr>
          <w:rFonts w:ascii="KZ Times New Roman" w:hAnsi="KZ Times New Roman"/>
          <w:sz w:val="28"/>
          <w:szCs w:val="28"/>
          <w:lang w:val="kk-KZ"/>
        </w:rPr>
        <w:t>-</w:t>
      </w:r>
      <w:r w:rsidRPr="0037345D">
        <w:rPr>
          <w:rFonts w:ascii="KZ Times New Roman" w:hAnsi="KZ Times New Roman" w:hint="eastAsia"/>
          <w:sz w:val="28"/>
          <w:szCs w:val="28"/>
          <w:lang w:val="kk-KZ"/>
        </w:rPr>
        <w:t>ЖОСПАРЛАУЛЫ</w:t>
      </w:r>
      <w:r w:rsidRPr="0037345D">
        <w:rPr>
          <w:rFonts w:ascii="KZ Times New Roman" w:hAnsi="KZ Times New Roman"/>
          <w:sz w:val="28"/>
          <w:szCs w:val="28"/>
          <w:lang w:val="kk-KZ"/>
        </w:rPr>
        <w:t xml:space="preserve">Қ, </w:t>
      </w:r>
      <w:r w:rsidRPr="0037345D">
        <w:rPr>
          <w:rFonts w:ascii="KZ Times New Roman" w:hAnsi="KZ Times New Roman" w:hint="eastAsia"/>
          <w:sz w:val="28"/>
          <w:szCs w:val="28"/>
          <w:lang w:val="kk-KZ"/>
        </w:rPr>
        <w:t>ЭСТЕТИКАЛЫ</w:t>
      </w:r>
      <w:r w:rsidRPr="0037345D">
        <w:rPr>
          <w:rFonts w:ascii="KZ Times New Roman" w:hAnsi="KZ Times New Roman"/>
          <w:sz w:val="28"/>
          <w:szCs w:val="28"/>
          <w:lang w:val="kk-KZ"/>
        </w:rPr>
        <w:t xml:space="preserve">Қ </w:t>
      </w:r>
      <w:r w:rsidRPr="0037345D">
        <w:rPr>
          <w:rFonts w:ascii="KZ Times New Roman" w:hAnsi="KZ Times New Roman" w:hint="eastAsia"/>
          <w:sz w:val="28"/>
          <w:szCs w:val="28"/>
          <w:lang w:val="kk-KZ"/>
        </w:rPr>
        <w:t>АРТЫ</w:t>
      </w:r>
      <w:r w:rsidRPr="0037345D">
        <w:rPr>
          <w:rFonts w:ascii="KZ Times New Roman" w:hAnsi="KZ Times New Roman"/>
          <w:sz w:val="28"/>
          <w:szCs w:val="28"/>
          <w:lang w:val="kk-KZ"/>
        </w:rPr>
        <w:t>Қ</w:t>
      </w:r>
      <w:r w:rsidRPr="0037345D">
        <w:rPr>
          <w:rFonts w:ascii="KZ Times New Roman" w:hAnsi="KZ Times New Roman" w:hint="eastAsia"/>
          <w:sz w:val="28"/>
          <w:szCs w:val="28"/>
          <w:lang w:val="kk-KZ"/>
        </w:rPr>
        <w:t>ШЫЛЫ</w:t>
      </w:r>
      <w:r w:rsidRPr="0037345D">
        <w:rPr>
          <w:rFonts w:ascii="KZ Times New Roman" w:hAnsi="KZ Times New Roman"/>
          <w:sz w:val="28"/>
          <w:szCs w:val="28"/>
          <w:lang w:val="kk-KZ"/>
        </w:rPr>
        <w:t>Қ</w:t>
      </w:r>
      <w:r w:rsidRPr="0037345D">
        <w:rPr>
          <w:rFonts w:ascii="KZ Times New Roman" w:hAnsi="KZ Times New Roman" w:hint="eastAsia"/>
          <w:sz w:val="28"/>
          <w:szCs w:val="28"/>
          <w:lang w:val="kk-KZ"/>
        </w:rPr>
        <w:t>ТАРЫ</w:t>
      </w:r>
      <w:r w:rsidRPr="0037345D">
        <w:rPr>
          <w:rFonts w:ascii="KZ Times New Roman" w:hAnsi="KZ Times New Roman"/>
          <w:sz w:val="28"/>
          <w:szCs w:val="28"/>
          <w:lang w:val="kk-KZ"/>
        </w:rPr>
        <w:t>)</w:t>
      </w:r>
    </w:p>
    <w:p w:rsidR="000229C9" w:rsidRPr="00B65A06" w:rsidRDefault="000229C9" w:rsidP="000229C9">
      <w:pPr>
        <w:jc w:val="center"/>
        <w:rPr>
          <w:rFonts w:ascii="KZ Times New Roman" w:hAnsi="KZ Times New Roman"/>
          <w:b/>
          <w:sz w:val="28"/>
          <w:szCs w:val="28"/>
          <w:lang w:val="kk-KZ"/>
        </w:rPr>
      </w:pPr>
    </w:p>
    <w:p w:rsidR="000229C9" w:rsidRPr="00EB0C32" w:rsidRDefault="000229C9" w:rsidP="000229C9">
      <w:pPr>
        <w:jc w:val="center"/>
        <w:rPr>
          <w:b/>
          <w:sz w:val="28"/>
          <w:szCs w:val="28"/>
          <w:lang w:val="kk-KZ"/>
        </w:rPr>
      </w:pPr>
      <w:r w:rsidRPr="00EB0C32">
        <w:rPr>
          <w:b/>
          <w:sz w:val="28"/>
          <w:szCs w:val="28"/>
          <w:lang w:val="kk-KZ"/>
        </w:rPr>
        <w:t>9.1 Кеңістіктік-ландшафттық көрсеткіштер</w:t>
      </w:r>
    </w:p>
    <w:p w:rsidR="000229C9" w:rsidRDefault="000229C9" w:rsidP="000229C9">
      <w:pPr>
        <w:ind w:firstLine="709"/>
        <w:jc w:val="both"/>
        <w:rPr>
          <w:rFonts w:ascii="KZ Times New Roman" w:hAnsi="KZ Times New Roman"/>
          <w:sz w:val="28"/>
          <w:szCs w:val="28"/>
          <w:lang w:val="kk-KZ"/>
        </w:rPr>
      </w:pPr>
    </w:p>
    <w:p w:rsidR="000229C9"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t>Су - өмір көзі. Құрылыстардың, әсіресе тұрғын құрылыстардың су көздеріне жақын орналасуы, территорияны бағалаудың басты факторлардың бірі. Егер өзен (көл және т.б.) тұрақты апат жағдай туғызбаса, жағалары батпақтанбаса, су жағасындағы жер учаскелері қымбат болады. Ал кері жағдайда бұл жер учаскелері арзан болуы мүмкін. Бұл факторды сапалық бағалау мәселесі оңай шешіледі – ол сандық мәнмен – су кемерінен жер бағалау ауданының геометриялық орталығына дейінгі қашықтықпен көрсетіледі. Жер бағ</w:t>
      </w:r>
      <w:r>
        <w:rPr>
          <w:rFonts w:ascii="KZ Times New Roman" w:hAnsi="KZ Times New Roman"/>
          <w:sz w:val="28"/>
          <w:szCs w:val="28"/>
          <w:lang w:val="kk-KZ"/>
        </w:rPr>
        <w:t>алау аудандарының кеңістіктік–</w:t>
      </w:r>
      <w:r w:rsidRPr="00F91660">
        <w:rPr>
          <w:rFonts w:ascii="KZ Times New Roman" w:hAnsi="KZ Times New Roman"/>
          <w:sz w:val="28"/>
          <w:szCs w:val="28"/>
          <w:lang w:val="kk-KZ"/>
        </w:rPr>
        <w:t>ландшафт</w:t>
      </w:r>
      <w:r>
        <w:rPr>
          <w:rFonts w:asciiTheme="minorHAnsi" w:hAnsiTheme="minorHAnsi"/>
          <w:sz w:val="28"/>
          <w:szCs w:val="28"/>
          <w:lang w:val="kk-KZ"/>
        </w:rPr>
        <w:t>т</w:t>
      </w:r>
      <w:r w:rsidRPr="00F91660">
        <w:rPr>
          <w:rFonts w:ascii="KZ Times New Roman" w:hAnsi="KZ Times New Roman"/>
          <w:sz w:val="28"/>
          <w:szCs w:val="28"/>
          <w:lang w:val="kk-KZ"/>
        </w:rPr>
        <w:t>ық көрсеткіштері қатынастық түрде көрсетіледі:</w:t>
      </w:r>
    </w:p>
    <w:p w:rsidR="000229C9" w:rsidRPr="00F91660" w:rsidRDefault="000229C9" w:rsidP="000229C9">
      <w:pPr>
        <w:ind w:firstLine="709"/>
        <w:jc w:val="both"/>
        <w:rPr>
          <w:rFonts w:ascii="KZ Times New Roman" w:hAnsi="KZ Times New Roman"/>
          <w:sz w:val="28"/>
          <w:szCs w:val="28"/>
          <w:lang w:val="kk-KZ"/>
        </w:rPr>
      </w:pPr>
    </w:p>
    <w:p w:rsidR="000229C9" w:rsidRPr="00F91660" w:rsidRDefault="000229C9" w:rsidP="000229C9">
      <w:pPr>
        <w:ind w:firstLine="709"/>
        <w:jc w:val="right"/>
        <w:rPr>
          <w:rFonts w:ascii="KZ Times New Roman" w:hAnsi="KZ Times New Roman"/>
          <w:sz w:val="28"/>
          <w:szCs w:val="28"/>
          <w:lang w:val="kk-KZ"/>
        </w:rPr>
      </w:pPr>
      <w:r w:rsidRPr="000229C9">
        <w:rPr>
          <w:rFonts w:ascii="KZ Times New Roman" w:hAnsi="KZ Times New Roman"/>
          <w:i/>
          <w:sz w:val="28"/>
          <w:szCs w:val="28"/>
          <w:lang w:val="kk-KZ"/>
        </w:rPr>
        <w:t>К</w:t>
      </w:r>
      <w:r w:rsidRPr="000229C9">
        <w:rPr>
          <w:rFonts w:ascii="KZ Times New Roman" w:hAnsi="KZ Times New Roman"/>
          <w:i/>
          <w:sz w:val="28"/>
          <w:szCs w:val="28"/>
          <w:vertAlign w:val="subscript"/>
          <w:lang w:val="kk-KZ"/>
        </w:rPr>
        <w:t>1</w:t>
      </w:r>
      <w:r w:rsidRPr="000229C9">
        <w:rPr>
          <w:rFonts w:ascii="KZ Times New Roman" w:hAnsi="KZ Times New Roman"/>
          <w:i/>
          <w:sz w:val="28"/>
          <w:szCs w:val="28"/>
          <w:lang w:val="kk-KZ"/>
        </w:rPr>
        <w:t>=S</w:t>
      </w:r>
      <w:r w:rsidRPr="000229C9">
        <w:rPr>
          <w:rFonts w:ascii="KZ Times New Roman" w:hAnsi="KZ Times New Roman"/>
          <w:i/>
          <w:sz w:val="28"/>
          <w:szCs w:val="28"/>
          <w:vertAlign w:val="subscript"/>
          <w:lang w:val="kk-KZ"/>
        </w:rPr>
        <w:t>lі</w:t>
      </w:r>
      <w:r w:rsidRPr="000229C9">
        <w:rPr>
          <w:rFonts w:ascii="KZ Times New Roman" w:hAnsi="KZ Times New Roman"/>
          <w:i/>
          <w:sz w:val="28"/>
          <w:szCs w:val="28"/>
          <w:lang w:val="kk-KZ"/>
        </w:rPr>
        <w:t xml:space="preserve"> / S</w:t>
      </w:r>
      <w:r w:rsidRPr="000229C9">
        <w:rPr>
          <w:rFonts w:ascii="KZ Times New Roman" w:hAnsi="KZ Times New Roman"/>
          <w:i/>
          <w:sz w:val="28"/>
          <w:szCs w:val="28"/>
          <w:vertAlign w:val="subscript"/>
          <w:lang w:val="kk-KZ"/>
        </w:rPr>
        <w:t>lmax</w:t>
      </w:r>
      <w:r w:rsidRPr="00F91660">
        <w:rPr>
          <w:rFonts w:ascii="KZ Times New Roman" w:hAnsi="KZ Times New Roman"/>
          <w:sz w:val="28"/>
          <w:szCs w:val="28"/>
          <w:lang w:val="kk-KZ"/>
        </w:rPr>
        <w:t xml:space="preserve">,        </w:t>
      </w:r>
      <w:r>
        <w:rPr>
          <w:rFonts w:asciiTheme="minorHAnsi" w:hAnsiTheme="minorHAnsi"/>
          <w:sz w:val="28"/>
          <w:szCs w:val="28"/>
          <w:lang w:val="kk-KZ"/>
        </w:rPr>
        <w:t xml:space="preserve">      </w:t>
      </w:r>
      <w:r w:rsidRPr="00F91660">
        <w:rPr>
          <w:rFonts w:ascii="KZ Times New Roman" w:hAnsi="KZ Times New Roman"/>
          <w:sz w:val="28"/>
          <w:szCs w:val="28"/>
          <w:lang w:val="kk-KZ"/>
        </w:rPr>
        <w:t xml:space="preserve">                                 (19) </w:t>
      </w:r>
    </w:p>
    <w:p w:rsidR="000229C9"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p>
    <w:p w:rsidR="000229C9" w:rsidRPr="00F91660" w:rsidRDefault="000229C9" w:rsidP="000229C9">
      <w:pPr>
        <w:ind w:firstLine="709"/>
        <w:jc w:val="both"/>
        <w:rPr>
          <w:rFonts w:ascii="KZ Times New Roman" w:hAnsi="KZ Times New Roman"/>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w:t>
      </w:r>
      <w:r w:rsidRPr="000229C9">
        <w:rPr>
          <w:rFonts w:ascii="KZ Times New Roman" w:hAnsi="KZ Times New Roman"/>
          <w:i/>
          <w:sz w:val="28"/>
          <w:szCs w:val="28"/>
          <w:lang w:val="kk-KZ"/>
        </w:rPr>
        <w:t>К</w:t>
      </w:r>
      <w:r w:rsidRPr="000229C9">
        <w:rPr>
          <w:rFonts w:ascii="KZ Times New Roman" w:hAnsi="KZ Times New Roman"/>
          <w:i/>
          <w:sz w:val="28"/>
          <w:szCs w:val="28"/>
          <w:vertAlign w:val="subscript"/>
          <w:lang w:val="kk-KZ"/>
        </w:rPr>
        <w:t>1</w:t>
      </w:r>
      <w:r>
        <w:rPr>
          <w:rFonts w:ascii="KZ Times New Roman" w:hAnsi="KZ Times New Roman"/>
          <w:sz w:val="28"/>
          <w:szCs w:val="28"/>
          <w:lang w:val="kk-KZ"/>
        </w:rPr>
        <w:t xml:space="preserve"> – салыстырмалы кеңістіктік–</w:t>
      </w:r>
      <w:r w:rsidRPr="00F91660">
        <w:rPr>
          <w:rFonts w:ascii="KZ Times New Roman" w:hAnsi="KZ Times New Roman"/>
          <w:sz w:val="28"/>
          <w:szCs w:val="28"/>
          <w:lang w:val="kk-KZ"/>
        </w:rPr>
        <w:t>ландшафт</w:t>
      </w:r>
      <w:r>
        <w:rPr>
          <w:rFonts w:asciiTheme="minorHAnsi" w:hAnsiTheme="minorHAnsi"/>
          <w:sz w:val="28"/>
          <w:szCs w:val="28"/>
          <w:lang w:val="kk-KZ"/>
        </w:rPr>
        <w:t>т</w:t>
      </w:r>
      <w:r w:rsidRPr="00F91660">
        <w:rPr>
          <w:rFonts w:ascii="KZ Times New Roman" w:hAnsi="KZ Times New Roman"/>
          <w:sz w:val="28"/>
          <w:szCs w:val="28"/>
          <w:lang w:val="kk-KZ"/>
        </w:rPr>
        <w:t>ық көрсеткіш;</w:t>
      </w:r>
    </w:p>
    <w:p w:rsidR="000229C9" w:rsidRPr="00F91660" w:rsidRDefault="000229C9" w:rsidP="000229C9">
      <w:pPr>
        <w:ind w:firstLine="709"/>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w:t>
      </w:r>
      <w:r w:rsidRPr="000229C9">
        <w:rPr>
          <w:rFonts w:ascii="KZ Times New Roman" w:hAnsi="KZ Times New Roman"/>
          <w:i/>
          <w:sz w:val="28"/>
          <w:szCs w:val="28"/>
          <w:lang w:val="kk-KZ"/>
        </w:rPr>
        <w:t>S</w:t>
      </w:r>
      <w:r w:rsidRPr="000229C9">
        <w:rPr>
          <w:rFonts w:ascii="KZ Times New Roman" w:hAnsi="KZ Times New Roman"/>
          <w:i/>
          <w:sz w:val="28"/>
          <w:szCs w:val="28"/>
          <w:vertAlign w:val="subscript"/>
          <w:lang w:val="kk-KZ"/>
        </w:rPr>
        <w:t>lі</w:t>
      </w:r>
      <w:r w:rsidRPr="00F91660">
        <w:rPr>
          <w:rFonts w:ascii="KZ Times New Roman" w:hAnsi="KZ Times New Roman"/>
          <w:sz w:val="28"/>
          <w:szCs w:val="28"/>
          <w:lang w:val="kk-KZ"/>
        </w:rPr>
        <w:t xml:space="preserve"> – жер-бағалау ауданының геометриялық орталығынан жақында орналасқан суқойманың жағасына дейінгі қашықтық;</w:t>
      </w:r>
    </w:p>
    <w:p w:rsidR="000229C9" w:rsidRPr="00F91660" w:rsidRDefault="000229C9" w:rsidP="000229C9">
      <w:pPr>
        <w:ind w:firstLine="709"/>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w:t>
      </w:r>
      <w:r w:rsidRPr="000229C9">
        <w:rPr>
          <w:rFonts w:ascii="KZ Times New Roman" w:hAnsi="KZ Times New Roman"/>
          <w:i/>
          <w:sz w:val="28"/>
          <w:szCs w:val="28"/>
          <w:lang w:val="kk-KZ"/>
        </w:rPr>
        <w:t>S</w:t>
      </w:r>
      <w:r w:rsidRPr="000229C9">
        <w:rPr>
          <w:rFonts w:ascii="KZ Times New Roman" w:hAnsi="KZ Times New Roman"/>
          <w:i/>
          <w:sz w:val="28"/>
          <w:szCs w:val="28"/>
          <w:vertAlign w:val="subscript"/>
          <w:lang w:val="kk-KZ"/>
        </w:rPr>
        <w:t>lmax</w:t>
      </w:r>
      <w:r>
        <w:rPr>
          <w:rFonts w:ascii="KZ Times New Roman" w:hAnsi="KZ Times New Roman"/>
          <w:sz w:val="28"/>
          <w:szCs w:val="28"/>
          <w:lang w:val="kk-KZ"/>
        </w:rPr>
        <w:t xml:space="preserve"> - </w:t>
      </w:r>
      <w:r w:rsidRPr="00F91660">
        <w:rPr>
          <w:rFonts w:ascii="KZ Times New Roman" w:hAnsi="KZ Times New Roman"/>
          <w:sz w:val="28"/>
          <w:szCs w:val="28"/>
          <w:lang w:val="kk-KZ"/>
        </w:rPr>
        <w:t>S</w:t>
      </w:r>
      <w:r w:rsidRPr="00F91660">
        <w:rPr>
          <w:rFonts w:ascii="KZ Times New Roman" w:hAnsi="KZ Times New Roman"/>
          <w:sz w:val="28"/>
          <w:szCs w:val="28"/>
          <w:vertAlign w:val="subscript"/>
          <w:lang w:val="kk-KZ"/>
        </w:rPr>
        <w:t>lі</w:t>
      </w:r>
      <w:r w:rsidRPr="00F91660">
        <w:rPr>
          <w:rFonts w:ascii="KZ Times New Roman" w:hAnsi="KZ Times New Roman"/>
          <w:sz w:val="28"/>
          <w:szCs w:val="28"/>
          <w:lang w:val="kk-KZ"/>
        </w:rPr>
        <w:t xml:space="preserve"> – дің ең үлкен мәні.</w:t>
      </w:r>
    </w:p>
    <w:p w:rsidR="000229C9" w:rsidRPr="0037345D" w:rsidRDefault="000229C9" w:rsidP="000229C9">
      <w:pPr>
        <w:ind w:firstLine="709"/>
        <w:jc w:val="both"/>
        <w:rPr>
          <w:sz w:val="28"/>
          <w:szCs w:val="28"/>
          <w:lang w:val="kk-KZ"/>
        </w:rPr>
      </w:pPr>
      <w:r w:rsidRPr="0037345D">
        <w:rPr>
          <w:sz w:val="28"/>
          <w:szCs w:val="28"/>
          <w:lang w:val="kk-KZ"/>
        </w:rPr>
        <w:t>Кеңістіктік–ландшафттық көрсеткіштердің анализі кесте 29</w:t>
      </w:r>
      <w:r w:rsidRPr="0037345D">
        <w:rPr>
          <w:color w:val="FF0000"/>
          <w:sz w:val="28"/>
          <w:szCs w:val="28"/>
          <w:lang w:val="kk-KZ"/>
        </w:rPr>
        <w:t xml:space="preserve"> </w:t>
      </w:r>
      <w:r w:rsidRPr="0037345D">
        <w:rPr>
          <w:color w:val="000000"/>
          <w:sz w:val="28"/>
          <w:szCs w:val="28"/>
          <w:lang w:val="kk-KZ"/>
        </w:rPr>
        <w:t>көрсету керек.</w:t>
      </w:r>
    </w:p>
    <w:p w:rsidR="000229C9" w:rsidRPr="00F91660" w:rsidRDefault="000229C9" w:rsidP="000229C9">
      <w:pPr>
        <w:ind w:firstLine="709"/>
        <w:jc w:val="center"/>
        <w:rPr>
          <w:rFonts w:ascii="KZ Times New Roman" w:hAnsi="KZ Times New Roman"/>
          <w:sz w:val="28"/>
          <w:szCs w:val="28"/>
          <w:lang w:val="kk-KZ"/>
        </w:rPr>
      </w:pPr>
    </w:p>
    <w:p w:rsidR="000229C9" w:rsidRPr="00F91660" w:rsidRDefault="000229C9" w:rsidP="000229C9">
      <w:pPr>
        <w:rPr>
          <w:rFonts w:ascii="KZ Times New Roman" w:hAnsi="KZ Times New Roman"/>
          <w:sz w:val="28"/>
          <w:szCs w:val="28"/>
          <w:lang w:val="kk-KZ"/>
        </w:rPr>
      </w:pPr>
      <w:r w:rsidRPr="00F91660">
        <w:rPr>
          <w:rFonts w:ascii="KZ Times New Roman" w:hAnsi="KZ Times New Roman"/>
          <w:sz w:val="28"/>
          <w:szCs w:val="28"/>
          <w:lang w:val="kk-KZ"/>
        </w:rPr>
        <w:t xml:space="preserve">Кесте </w:t>
      </w:r>
      <w:r>
        <w:rPr>
          <w:rFonts w:ascii="KZ Times New Roman" w:hAnsi="KZ Times New Roman"/>
          <w:sz w:val="28"/>
          <w:szCs w:val="28"/>
          <w:lang w:val="kk-KZ"/>
        </w:rPr>
        <w:t>29 - Кеңістік–</w:t>
      </w:r>
      <w:r w:rsidRPr="00F91660">
        <w:rPr>
          <w:rFonts w:ascii="KZ Times New Roman" w:hAnsi="KZ Times New Roman"/>
          <w:sz w:val="28"/>
          <w:szCs w:val="28"/>
          <w:lang w:val="kk-KZ"/>
        </w:rPr>
        <w:t>ландшафттық коэффициенттерді</w:t>
      </w:r>
      <w:r>
        <w:rPr>
          <w:rFonts w:ascii="KZ Times New Roman" w:hAnsi="KZ Times New Roman"/>
          <w:sz w:val="28"/>
          <w:szCs w:val="28"/>
          <w:lang w:val="kk-KZ"/>
        </w:rPr>
        <w:t xml:space="preserve"> </w:t>
      </w:r>
      <w:r w:rsidRPr="00F91660">
        <w:rPr>
          <w:rFonts w:ascii="KZ Times New Roman" w:hAnsi="KZ Times New Roman"/>
          <w:sz w:val="28"/>
          <w:szCs w:val="28"/>
          <w:lang w:val="kk-KZ"/>
        </w:rPr>
        <w:t>есептеу</w:t>
      </w:r>
    </w:p>
    <w:p w:rsidR="000229C9" w:rsidRPr="00F91660" w:rsidRDefault="000229C9" w:rsidP="000229C9">
      <w:pPr>
        <w:jc w:val="center"/>
        <w:rPr>
          <w:rFonts w:ascii="KZ Times New Roman" w:hAnsi="KZ Times New Roman"/>
          <w:b/>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8"/>
        <w:gridCol w:w="3600"/>
        <w:gridCol w:w="3522"/>
      </w:tblGrid>
      <w:tr w:rsidR="000229C9" w:rsidRPr="005F73DD" w:rsidTr="0033106A">
        <w:trPr>
          <w:trHeight w:val="642"/>
          <w:jc w:val="center"/>
        </w:trPr>
        <w:tc>
          <w:tcPr>
            <w:tcW w:w="244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Аудандар</w:t>
            </w:r>
          </w:p>
        </w:tc>
        <w:tc>
          <w:tcPr>
            <w:tcW w:w="3600"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Ара – қашықтық,</w:t>
            </w:r>
            <w:r w:rsidRPr="005F73DD">
              <w:rPr>
                <w:rFonts w:ascii="KZ Times New Roman" w:hAnsi="KZ Times New Roman"/>
                <w:lang w:val="en-US"/>
              </w:rPr>
              <w:t xml:space="preserve"> S</w:t>
            </w:r>
            <w:r w:rsidRPr="005F73DD">
              <w:rPr>
                <w:rFonts w:ascii="KZ Times New Roman" w:hAnsi="KZ Times New Roman"/>
                <w:vertAlign w:val="subscript"/>
                <w:lang w:val="en-US"/>
              </w:rPr>
              <w:t>L</w:t>
            </w:r>
            <w:r w:rsidRPr="005F73DD">
              <w:rPr>
                <w:rFonts w:ascii="KZ Times New Roman" w:hAnsi="KZ Times New Roman"/>
                <w:lang w:val="kk-KZ"/>
              </w:rPr>
              <w:t xml:space="preserve"> </w:t>
            </w:r>
          </w:p>
        </w:tc>
        <w:tc>
          <w:tcPr>
            <w:tcW w:w="3522" w:type="dxa"/>
            <w:vAlign w:val="center"/>
          </w:tcPr>
          <w:p w:rsidR="000229C9" w:rsidRPr="005F73DD" w:rsidRDefault="000229C9" w:rsidP="0033106A">
            <w:pPr>
              <w:jc w:val="center"/>
              <w:rPr>
                <w:rFonts w:ascii="KZ Times New Roman" w:hAnsi="KZ Times New Roman"/>
                <w:vertAlign w:val="subscript"/>
                <w:lang w:val="en-US"/>
              </w:rPr>
            </w:pPr>
            <w:r w:rsidRPr="005F73DD">
              <w:rPr>
                <w:rFonts w:ascii="KZ Times New Roman" w:hAnsi="KZ Times New Roman"/>
                <w:lang w:val="kk-KZ"/>
              </w:rPr>
              <w:t xml:space="preserve">Коэффициенттер, </w:t>
            </w:r>
            <w:r w:rsidRPr="005F73DD">
              <w:rPr>
                <w:rFonts w:ascii="KZ Times New Roman" w:hAnsi="KZ Times New Roman"/>
                <w:lang w:val="en-US"/>
              </w:rPr>
              <w:t>K</w:t>
            </w:r>
            <w:r w:rsidRPr="005F73DD">
              <w:rPr>
                <w:rFonts w:ascii="KZ Times New Roman" w:hAnsi="KZ Times New Roman"/>
                <w:vertAlign w:val="subscript"/>
                <w:lang w:val="en-US"/>
              </w:rPr>
              <w:t>L</w:t>
            </w: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1</w:t>
            </w: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2</w:t>
            </w: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3</w:t>
            </w: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w:t>
            </w:r>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en-US"/>
              </w:rPr>
            </w:pPr>
          </w:p>
        </w:tc>
      </w:tr>
      <w:tr w:rsidR="000229C9" w:rsidRPr="005F73DD" w:rsidTr="0033106A">
        <w:trPr>
          <w:jc w:val="center"/>
        </w:trPr>
        <w:tc>
          <w:tcPr>
            <w:tcW w:w="244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en-US"/>
              </w:rPr>
              <w:t xml:space="preserve"> </w:t>
            </w:r>
            <w:proofErr w:type="spellStart"/>
            <w:r w:rsidRPr="005F73DD">
              <w:rPr>
                <w:rFonts w:ascii="KZ Times New Roman" w:hAnsi="KZ Times New Roman"/>
                <w:lang w:val="en-US"/>
              </w:rPr>
              <w:t>Smax</w:t>
            </w:r>
            <w:proofErr w:type="spellEnd"/>
          </w:p>
        </w:tc>
        <w:tc>
          <w:tcPr>
            <w:tcW w:w="3600" w:type="dxa"/>
            <w:vAlign w:val="center"/>
          </w:tcPr>
          <w:p w:rsidR="000229C9" w:rsidRPr="005F73DD" w:rsidRDefault="000229C9" w:rsidP="0033106A">
            <w:pPr>
              <w:jc w:val="center"/>
              <w:rPr>
                <w:rFonts w:ascii="KZ Times New Roman" w:hAnsi="KZ Times New Roman"/>
                <w:lang w:val="en-US"/>
              </w:rPr>
            </w:pPr>
          </w:p>
        </w:tc>
        <w:tc>
          <w:tcPr>
            <w:tcW w:w="3522" w:type="dxa"/>
            <w:vAlign w:val="center"/>
          </w:tcPr>
          <w:p w:rsidR="000229C9" w:rsidRPr="005F73DD" w:rsidRDefault="000229C9" w:rsidP="0033106A">
            <w:pPr>
              <w:jc w:val="center"/>
              <w:rPr>
                <w:rFonts w:ascii="KZ Times New Roman" w:hAnsi="KZ Times New Roman"/>
                <w:lang w:val="kk-KZ"/>
              </w:rPr>
            </w:pPr>
          </w:p>
        </w:tc>
      </w:tr>
    </w:tbl>
    <w:p w:rsidR="000229C9" w:rsidRDefault="000229C9" w:rsidP="000229C9">
      <w:pPr>
        <w:jc w:val="center"/>
        <w:rPr>
          <w:b/>
          <w:sz w:val="28"/>
          <w:szCs w:val="28"/>
          <w:lang w:val="kk-KZ"/>
        </w:rPr>
      </w:pPr>
    </w:p>
    <w:p w:rsidR="000229C9" w:rsidRDefault="000229C9">
      <w:pPr>
        <w:spacing w:after="200" w:line="276" w:lineRule="auto"/>
        <w:rPr>
          <w:b/>
          <w:sz w:val="28"/>
          <w:szCs w:val="28"/>
          <w:lang w:val="kk-KZ"/>
        </w:rPr>
      </w:pPr>
      <w:r>
        <w:rPr>
          <w:b/>
          <w:sz w:val="28"/>
          <w:szCs w:val="28"/>
          <w:lang w:val="kk-KZ"/>
        </w:rPr>
        <w:br w:type="page"/>
      </w:r>
    </w:p>
    <w:p w:rsidR="000229C9" w:rsidRDefault="000229C9" w:rsidP="000229C9">
      <w:pPr>
        <w:jc w:val="center"/>
        <w:rPr>
          <w:b/>
          <w:sz w:val="28"/>
          <w:szCs w:val="28"/>
          <w:lang w:val="kk-KZ"/>
        </w:rPr>
      </w:pPr>
    </w:p>
    <w:p w:rsidR="000229C9" w:rsidRPr="00EB0C32" w:rsidRDefault="000229C9" w:rsidP="000229C9">
      <w:pPr>
        <w:jc w:val="center"/>
        <w:rPr>
          <w:b/>
          <w:sz w:val="28"/>
          <w:szCs w:val="28"/>
          <w:lang w:val="kk-KZ"/>
        </w:rPr>
      </w:pPr>
      <w:r w:rsidRPr="00EB0C32">
        <w:rPr>
          <w:b/>
          <w:sz w:val="28"/>
          <w:szCs w:val="28"/>
          <w:lang w:val="kk-KZ"/>
        </w:rPr>
        <w:t>9.2 Әлеуметтік факторлар</w:t>
      </w:r>
    </w:p>
    <w:p w:rsidR="000229C9" w:rsidRDefault="000229C9" w:rsidP="000229C9">
      <w:pPr>
        <w:ind w:firstLine="709"/>
        <w:jc w:val="both"/>
        <w:rPr>
          <w:rFonts w:ascii="KZ Times New Roman" w:hAnsi="KZ Times New Roman"/>
          <w:sz w:val="28"/>
          <w:szCs w:val="28"/>
          <w:lang w:val="kk-KZ"/>
        </w:rPr>
      </w:pPr>
    </w:p>
    <w:p w:rsidR="000229C9" w:rsidRPr="00F91660"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Жер нарығының жағдайы әлеуметтік – экономикалық дамудың көрінісі болады. Баға қалыптасудың негізгі факторларының бірі – сұраныс. Ол ең бірінші халық мекендеуінің сипаты мен түріне байланысты. Халық тығыздығының артуы жер учаскесінің қымбаттауына әкеледі. Бірақ бұл байланыс әрқашанда сызықтық емес, кей кезде бір мәнді де емес. Әкімшілік орталықтарда, офистік және өндірістік – қоймалық құрылысты аудандарда халық тығыздығы көрсеткішінің ешқандай мәні болмайды, ал тығыздығы аса жоғары аудандардағы жер учаскесінің бағасы барлық жағдайда жоғары бола бермейді.</w:t>
      </w:r>
    </w:p>
    <w:p w:rsidR="000229C9" w:rsidRPr="00F91660"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t>Әлеуметтік факторлар физикалық түрде анықталып, салыстырмалы түрде көрсетіледі:</w:t>
      </w:r>
    </w:p>
    <w:p w:rsidR="000229C9" w:rsidRPr="00F91660" w:rsidRDefault="000229C9" w:rsidP="000229C9">
      <w:pPr>
        <w:numPr>
          <w:ilvl w:val="0"/>
          <w:numId w:val="1"/>
        </w:numPr>
        <w:tabs>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халық тығыздығы, адам/км</w:t>
      </w:r>
      <w:r w:rsidRPr="00F91660">
        <w:rPr>
          <w:rFonts w:ascii="KZ Times New Roman" w:hAnsi="KZ Times New Roman"/>
          <w:sz w:val="28"/>
          <w:szCs w:val="28"/>
          <w:vertAlign w:val="superscript"/>
          <w:lang w:val="kk-KZ"/>
        </w:rPr>
        <w:t>2</w:t>
      </w:r>
      <w:r w:rsidRPr="00F91660">
        <w:rPr>
          <w:rFonts w:ascii="KZ Times New Roman" w:hAnsi="KZ Times New Roman"/>
          <w:sz w:val="28"/>
          <w:szCs w:val="28"/>
          <w:lang w:val="kk-KZ"/>
        </w:rPr>
        <w:t>;</w:t>
      </w:r>
    </w:p>
    <w:p w:rsidR="000229C9" w:rsidRPr="00F91660" w:rsidRDefault="000229C9" w:rsidP="000229C9">
      <w:pPr>
        <w:numPr>
          <w:ilvl w:val="0"/>
          <w:numId w:val="1"/>
        </w:numPr>
        <w:tabs>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құрылым –жыныстық және ұлттық құрам - жалпы халыққа бөлшектік және проценттік қатынаста;</w:t>
      </w:r>
    </w:p>
    <w:p w:rsidR="000229C9" w:rsidRPr="00F91660" w:rsidRDefault="000229C9" w:rsidP="000229C9">
      <w:pPr>
        <w:numPr>
          <w:ilvl w:val="0"/>
          <w:numId w:val="1"/>
        </w:numPr>
        <w:tabs>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бастапқы ақпарат көзі – халық санағы, мекендену сұлбасы, бас жобалар мен әлеуметтік даму жоспары. Материалдардың болмауынан халық тығыздығы анықталған жоқ.</w:t>
      </w:r>
    </w:p>
    <w:p w:rsidR="000229C9" w:rsidRPr="00F91660" w:rsidRDefault="000229C9" w:rsidP="000229C9">
      <w:pPr>
        <w:jc w:val="center"/>
        <w:rPr>
          <w:rFonts w:ascii="KZ Times New Roman" w:hAnsi="KZ Times New Roman"/>
          <w:sz w:val="28"/>
          <w:szCs w:val="28"/>
          <w:lang w:val="kk-KZ"/>
        </w:rPr>
      </w:pPr>
    </w:p>
    <w:p w:rsidR="000229C9" w:rsidRPr="00EB0C32" w:rsidRDefault="000229C9" w:rsidP="000229C9">
      <w:pPr>
        <w:jc w:val="center"/>
        <w:rPr>
          <w:b/>
          <w:sz w:val="28"/>
          <w:szCs w:val="28"/>
          <w:lang w:val="kk-KZ"/>
        </w:rPr>
      </w:pPr>
      <w:r w:rsidRPr="00EB0C32">
        <w:rPr>
          <w:b/>
          <w:sz w:val="28"/>
          <w:szCs w:val="28"/>
          <w:lang w:val="kk-KZ"/>
        </w:rPr>
        <w:t>9.3 Қала құрылысы факторы</w:t>
      </w:r>
    </w:p>
    <w:p w:rsidR="000229C9" w:rsidRDefault="000229C9" w:rsidP="000229C9">
      <w:pPr>
        <w:ind w:firstLine="709"/>
        <w:jc w:val="both"/>
        <w:rPr>
          <w:rFonts w:ascii="KZ Times New Roman" w:hAnsi="KZ Times New Roman"/>
          <w:sz w:val="28"/>
          <w:szCs w:val="28"/>
          <w:lang w:val="kk-KZ"/>
        </w:rPr>
      </w:pPr>
    </w:p>
    <w:p w:rsidR="000229C9" w:rsidRPr="00F91660" w:rsidRDefault="000229C9" w:rsidP="000229C9">
      <w:pPr>
        <w:ind w:firstLine="709"/>
        <w:jc w:val="both"/>
        <w:rPr>
          <w:rFonts w:ascii="KZ Times New Roman" w:hAnsi="KZ Times New Roman"/>
          <w:sz w:val="28"/>
          <w:szCs w:val="28"/>
          <w:lang w:val="kk-KZ"/>
        </w:rPr>
      </w:pPr>
      <w:r>
        <w:rPr>
          <w:rFonts w:ascii="KZ Times New Roman" w:hAnsi="KZ Times New Roman"/>
          <w:sz w:val="28"/>
          <w:szCs w:val="28"/>
          <w:lang w:val="kk-KZ"/>
        </w:rPr>
        <w:t>Құрылыс тығыздығы: Елді</w:t>
      </w:r>
      <w:r>
        <w:rPr>
          <w:rFonts w:asciiTheme="minorHAnsi" w:hAnsiTheme="minorHAnsi"/>
          <w:sz w:val="28"/>
          <w:szCs w:val="28"/>
          <w:lang w:val="kk-KZ"/>
        </w:rPr>
        <w:t>-</w:t>
      </w:r>
      <w:r w:rsidRPr="00F91660">
        <w:rPr>
          <w:rFonts w:ascii="KZ Times New Roman" w:hAnsi="KZ Times New Roman"/>
          <w:sz w:val="28"/>
          <w:szCs w:val="28"/>
          <w:lang w:val="kk-KZ"/>
        </w:rPr>
        <w:t>мекен жерлерінің функционалдық арнауы- тұрғын үй, қоғамдық, өндірістік құрылыстарды орналастыру және әлеуметтік, инженерлік және көліктік қамсыздандыру. Осы мақсаттарда олардың бағасы анықталады. Мекенделу территориясын игеру деңгейіне байланысты нашар учаскелер</w:t>
      </w:r>
      <w:r>
        <w:rPr>
          <w:rFonts w:ascii="KZ Times New Roman" w:hAnsi="KZ Times New Roman"/>
          <w:sz w:val="28"/>
          <w:szCs w:val="28"/>
          <w:lang w:val="kk-KZ"/>
        </w:rPr>
        <w:t>д</w:t>
      </w:r>
      <w:r w:rsidRPr="00F91660">
        <w:rPr>
          <w:rFonts w:ascii="KZ Times New Roman" w:hAnsi="KZ Times New Roman"/>
          <w:sz w:val="28"/>
          <w:szCs w:val="28"/>
          <w:lang w:val="kk-KZ"/>
        </w:rPr>
        <w:t>і пайдалануда, ал жақсы аудандарда құрылыс тығыздығы артуда. Бірақ құрылыс тығыздығы артқан сайын жер учаскесінің бағасы төмендеуі әбден мүмкін.</w:t>
      </w:r>
    </w:p>
    <w:p w:rsidR="000229C9" w:rsidRPr="00F91660"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t>Өндірістік және өндірістік – қоймалық құрылыстар мен құрылғылар елді – мекендерді көріктендірмейді. Сондықтан да өндірістік құрылыстардың тығыздығы жоғары учаскелер бағалы емес болып келеді. Осыларды есепке ала отырып құрылыс тығыздығының келесі факторларын</w:t>
      </w:r>
      <w:r>
        <w:rPr>
          <w:rFonts w:ascii="KZ Times New Roman" w:hAnsi="KZ Times New Roman"/>
          <w:sz w:val="28"/>
          <w:szCs w:val="28"/>
          <w:lang w:val="kk-KZ"/>
        </w:rPr>
        <w:t>а</w:t>
      </w:r>
      <w:r w:rsidRPr="00F91660">
        <w:rPr>
          <w:rFonts w:ascii="KZ Times New Roman" w:hAnsi="KZ Times New Roman"/>
          <w:sz w:val="28"/>
          <w:szCs w:val="28"/>
          <w:lang w:val="kk-KZ"/>
        </w:rPr>
        <w:t xml:space="preserve"> баға қоюдың анализіне енгізуге болады:</w:t>
      </w:r>
    </w:p>
    <w:p w:rsidR="000229C9" w:rsidRPr="00F91660" w:rsidRDefault="000229C9" w:rsidP="000229C9">
      <w:pPr>
        <w:numPr>
          <w:ilvl w:val="0"/>
          <w:numId w:val="1"/>
        </w:numPr>
        <w:tabs>
          <w:tab w:val="clear" w:pos="720"/>
          <w:tab w:val="num" w:pos="0"/>
          <w:tab w:val="left" w:pos="993"/>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тұрғын және қоғамдық;</w:t>
      </w:r>
    </w:p>
    <w:p w:rsidR="000229C9" w:rsidRPr="00F91660" w:rsidRDefault="000229C9" w:rsidP="000229C9">
      <w:pPr>
        <w:numPr>
          <w:ilvl w:val="0"/>
          <w:numId w:val="1"/>
        </w:numPr>
        <w:tabs>
          <w:tab w:val="clear" w:pos="720"/>
          <w:tab w:val="num" w:pos="0"/>
          <w:tab w:val="left" w:pos="993"/>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тұрғын емес (тұрғын аудандарда);</w:t>
      </w:r>
    </w:p>
    <w:p w:rsidR="000229C9" w:rsidRPr="00F91660" w:rsidRDefault="000229C9" w:rsidP="000229C9">
      <w:pPr>
        <w:numPr>
          <w:ilvl w:val="0"/>
          <w:numId w:val="1"/>
        </w:numPr>
        <w:tabs>
          <w:tab w:val="clear" w:pos="720"/>
          <w:tab w:val="num" w:pos="0"/>
          <w:tab w:val="left" w:pos="993"/>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өндірістік – қоймалық.</w:t>
      </w:r>
    </w:p>
    <w:p w:rsidR="000229C9" w:rsidRPr="00F91660"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t>Құрылыс тығыздығы құрылысы бар ауданның (тұрғын аудан үшін ғимараттық қабатын есепке алу керек) жер бағалау ауданының жалпы ауданына қатынасы ретінде анықталады (м</w:t>
      </w:r>
      <w:r w:rsidRPr="00F91660">
        <w:rPr>
          <w:rFonts w:ascii="KZ Times New Roman" w:hAnsi="KZ Times New Roman"/>
          <w:sz w:val="28"/>
          <w:szCs w:val="28"/>
          <w:vertAlign w:val="superscript"/>
          <w:lang w:val="kk-KZ"/>
        </w:rPr>
        <w:t>2</w:t>
      </w:r>
      <w:r w:rsidRPr="00F91660">
        <w:rPr>
          <w:rFonts w:ascii="KZ Times New Roman" w:hAnsi="KZ Times New Roman"/>
          <w:sz w:val="28"/>
          <w:szCs w:val="28"/>
          <w:lang w:val="kk-KZ"/>
        </w:rPr>
        <w:t xml:space="preserve"> / га).</w:t>
      </w:r>
    </w:p>
    <w:p w:rsidR="000229C9" w:rsidRPr="00EB0C32" w:rsidRDefault="000229C9" w:rsidP="000229C9">
      <w:pPr>
        <w:ind w:firstLine="709"/>
        <w:jc w:val="both"/>
        <w:rPr>
          <w:sz w:val="28"/>
          <w:szCs w:val="28"/>
          <w:lang w:val="kk-KZ"/>
        </w:rPr>
      </w:pPr>
      <w:r w:rsidRPr="00EB0C32">
        <w:rPr>
          <w:sz w:val="28"/>
          <w:szCs w:val="28"/>
          <w:lang w:val="kk-KZ"/>
        </w:rPr>
        <w:t>Құрылыс тығыздығы бойынша берілгендер кесте 30, 31 көрсетіледі.</w:t>
      </w:r>
    </w:p>
    <w:p w:rsidR="000229C9" w:rsidRDefault="000229C9">
      <w:pPr>
        <w:spacing w:after="200" w:line="276" w:lineRule="auto"/>
        <w:rPr>
          <w:rFonts w:ascii="KZ Times New Roman" w:hAnsi="KZ Times New Roman"/>
          <w:sz w:val="28"/>
          <w:szCs w:val="28"/>
          <w:lang w:val="kk-KZ"/>
        </w:rPr>
      </w:pPr>
      <w:r>
        <w:rPr>
          <w:rFonts w:ascii="KZ Times New Roman" w:hAnsi="KZ Times New Roman"/>
          <w:sz w:val="28"/>
          <w:szCs w:val="28"/>
          <w:lang w:val="kk-KZ"/>
        </w:rPr>
        <w:br w:type="page"/>
      </w:r>
    </w:p>
    <w:p w:rsidR="000229C9" w:rsidRPr="00F91660" w:rsidRDefault="000229C9" w:rsidP="000229C9">
      <w:pPr>
        <w:jc w:val="center"/>
        <w:rPr>
          <w:rFonts w:ascii="KZ Times New Roman" w:hAnsi="KZ Times New Roman"/>
          <w:sz w:val="28"/>
          <w:szCs w:val="28"/>
          <w:lang w:val="kk-KZ"/>
        </w:rPr>
      </w:pPr>
    </w:p>
    <w:p w:rsidR="000229C9" w:rsidRPr="00F91660" w:rsidRDefault="000229C9" w:rsidP="000229C9">
      <w:pPr>
        <w:rPr>
          <w:rFonts w:ascii="KZ Times New Roman" w:hAnsi="KZ Times New Roman"/>
          <w:sz w:val="28"/>
          <w:szCs w:val="28"/>
          <w:lang w:val="kk-KZ"/>
        </w:rPr>
      </w:pPr>
      <w:r w:rsidRPr="00F91660">
        <w:rPr>
          <w:rFonts w:ascii="KZ Times New Roman" w:hAnsi="KZ Times New Roman"/>
          <w:sz w:val="28"/>
          <w:szCs w:val="28"/>
          <w:lang w:val="kk-KZ"/>
        </w:rPr>
        <w:t>Кесте</w:t>
      </w:r>
      <w:r>
        <w:rPr>
          <w:rFonts w:ascii="KZ Times New Roman" w:hAnsi="KZ Times New Roman"/>
          <w:sz w:val="28"/>
          <w:szCs w:val="28"/>
          <w:lang w:val="kk-KZ"/>
        </w:rPr>
        <w:t xml:space="preserve"> 30 - </w:t>
      </w:r>
      <w:r w:rsidRPr="00F91660">
        <w:rPr>
          <w:rFonts w:ascii="KZ Times New Roman" w:hAnsi="KZ Times New Roman"/>
          <w:sz w:val="28"/>
          <w:szCs w:val="28"/>
          <w:lang w:val="kk-KZ"/>
        </w:rPr>
        <w:t>Тұрғын және қоғамдық құрылыс тығыздығын  анықтау</w:t>
      </w:r>
    </w:p>
    <w:p w:rsidR="000229C9" w:rsidRPr="00F91660" w:rsidRDefault="000229C9" w:rsidP="000229C9">
      <w:pPr>
        <w:jc w:val="center"/>
        <w:rPr>
          <w:rFonts w:ascii="KZ Times New Roman" w:hAnsi="KZ Times New Roman"/>
          <w:b/>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2340"/>
        <w:gridCol w:w="2880"/>
        <w:gridCol w:w="2802"/>
      </w:tblGrid>
      <w:tr w:rsidR="000229C9" w:rsidRPr="005F73DD" w:rsidTr="0033106A">
        <w:trPr>
          <w:trHeight w:val="642"/>
        </w:trPr>
        <w:tc>
          <w:tcPr>
            <w:tcW w:w="154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Аудандар</w:t>
            </w:r>
          </w:p>
        </w:tc>
        <w:tc>
          <w:tcPr>
            <w:tcW w:w="2340"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Ауданы, га</w:t>
            </w:r>
          </w:p>
        </w:tc>
        <w:tc>
          <w:tcPr>
            <w:tcW w:w="2880"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Құрылыс салынған аудан, м</w:t>
            </w:r>
            <w:r w:rsidRPr="005F73DD">
              <w:rPr>
                <w:rFonts w:ascii="KZ Times New Roman" w:hAnsi="KZ Times New Roman"/>
                <w:vertAlign w:val="superscript"/>
                <w:lang w:val="kk-KZ"/>
              </w:rPr>
              <w:t>2</w:t>
            </w:r>
          </w:p>
        </w:tc>
        <w:tc>
          <w:tcPr>
            <w:tcW w:w="2802"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Құрылыс тығыздығы, м</w:t>
            </w:r>
            <w:r w:rsidRPr="005F73DD">
              <w:rPr>
                <w:rFonts w:ascii="KZ Times New Roman" w:hAnsi="KZ Times New Roman"/>
                <w:vertAlign w:val="superscript"/>
                <w:lang w:val="kk-KZ"/>
              </w:rPr>
              <w:t>2</w:t>
            </w:r>
            <w:r w:rsidRPr="005F73DD">
              <w:rPr>
                <w:rFonts w:ascii="KZ Times New Roman" w:hAnsi="KZ Times New Roman"/>
                <w:lang w:val="kk-KZ"/>
              </w:rPr>
              <w:t xml:space="preserve">/га </w:t>
            </w: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r w:rsidRPr="005F73DD">
              <w:rPr>
                <w:rFonts w:ascii="KZ Times New Roman" w:hAnsi="KZ Times New Roman"/>
                <w:lang w:val="en-US"/>
              </w:rPr>
              <w:t>1</w:t>
            </w: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r w:rsidRPr="005F73DD">
              <w:rPr>
                <w:rFonts w:ascii="KZ Times New Roman" w:hAnsi="KZ Times New Roman"/>
                <w:lang w:val="en-US"/>
              </w:rPr>
              <w:t>2</w:t>
            </w: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r w:rsidRPr="005F73DD">
              <w:rPr>
                <w:rFonts w:ascii="KZ Times New Roman" w:hAnsi="KZ Times New Roman"/>
                <w:lang w:val="en-US"/>
              </w:rPr>
              <w:t>3</w:t>
            </w: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54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w:t>
            </w:r>
          </w:p>
        </w:tc>
        <w:tc>
          <w:tcPr>
            <w:tcW w:w="2340" w:type="dxa"/>
          </w:tcPr>
          <w:p w:rsidR="000229C9" w:rsidRPr="005F73DD" w:rsidRDefault="000229C9" w:rsidP="0033106A">
            <w:pPr>
              <w:jc w:val="center"/>
              <w:rPr>
                <w:rFonts w:ascii="KZ Times New Roman" w:hAnsi="KZ Times New Roman"/>
              </w:rPr>
            </w:pPr>
          </w:p>
        </w:tc>
        <w:tc>
          <w:tcPr>
            <w:tcW w:w="288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bl>
    <w:p w:rsidR="000229C9" w:rsidRPr="00F91660" w:rsidRDefault="000229C9" w:rsidP="000229C9">
      <w:pPr>
        <w:jc w:val="center"/>
        <w:rPr>
          <w:rFonts w:ascii="KZ Times New Roman" w:hAnsi="KZ Times New Roman"/>
          <w:b/>
          <w:lang w:val="kk-KZ"/>
        </w:rPr>
      </w:pPr>
    </w:p>
    <w:p w:rsidR="000229C9" w:rsidRDefault="000229C9" w:rsidP="000229C9">
      <w:pPr>
        <w:rPr>
          <w:rFonts w:ascii="KZ Times New Roman" w:hAnsi="KZ Times New Roman"/>
          <w:b/>
          <w:lang w:val="kk-KZ"/>
        </w:rPr>
      </w:pPr>
    </w:p>
    <w:p w:rsidR="000229C9" w:rsidRPr="00F91660" w:rsidRDefault="000229C9" w:rsidP="000229C9">
      <w:pPr>
        <w:rPr>
          <w:rFonts w:ascii="KZ Times New Roman" w:hAnsi="KZ Times New Roman"/>
          <w:sz w:val="28"/>
          <w:szCs w:val="28"/>
          <w:lang w:val="kk-KZ"/>
        </w:rPr>
      </w:pPr>
      <w:r w:rsidRPr="00F91660">
        <w:rPr>
          <w:rFonts w:ascii="KZ Times New Roman" w:hAnsi="KZ Times New Roman"/>
          <w:sz w:val="28"/>
          <w:szCs w:val="28"/>
          <w:lang w:val="kk-KZ"/>
        </w:rPr>
        <w:t>Кесте 3</w:t>
      </w:r>
      <w:r>
        <w:rPr>
          <w:rFonts w:ascii="KZ Times New Roman" w:hAnsi="KZ Times New Roman"/>
          <w:sz w:val="28"/>
          <w:szCs w:val="28"/>
          <w:lang w:val="kk-KZ"/>
        </w:rPr>
        <w:t>1</w:t>
      </w:r>
      <w:r w:rsidRPr="00F91660">
        <w:rPr>
          <w:rFonts w:ascii="KZ Times New Roman" w:hAnsi="KZ Times New Roman"/>
          <w:sz w:val="28"/>
          <w:szCs w:val="28"/>
          <w:lang w:val="kk-KZ"/>
        </w:rPr>
        <w:t xml:space="preserve"> </w:t>
      </w:r>
      <w:r>
        <w:rPr>
          <w:rFonts w:ascii="KZ Times New Roman" w:hAnsi="KZ Times New Roman"/>
          <w:sz w:val="28"/>
          <w:szCs w:val="28"/>
          <w:lang w:val="kk-KZ"/>
        </w:rPr>
        <w:t>-</w:t>
      </w:r>
      <w:r w:rsidRPr="00F91660">
        <w:rPr>
          <w:rFonts w:ascii="KZ Times New Roman" w:hAnsi="KZ Times New Roman"/>
          <w:sz w:val="28"/>
          <w:szCs w:val="28"/>
          <w:lang w:val="kk-KZ"/>
        </w:rPr>
        <w:t xml:space="preserve"> Өндірістік – қоймалық құрылыстың тығыздығын</w:t>
      </w:r>
      <w:r>
        <w:rPr>
          <w:rFonts w:ascii="KZ Times New Roman" w:hAnsi="KZ Times New Roman"/>
          <w:sz w:val="28"/>
          <w:szCs w:val="28"/>
          <w:lang w:val="kk-KZ"/>
        </w:rPr>
        <w:t xml:space="preserve"> </w:t>
      </w:r>
      <w:r w:rsidRPr="00F91660">
        <w:rPr>
          <w:rFonts w:ascii="KZ Times New Roman" w:hAnsi="KZ Times New Roman"/>
          <w:sz w:val="28"/>
          <w:szCs w:val="28"/>
          <w:lang w:val="kk-KZ"/>
        </w:rPr>
        <w:t>анықтау</w:t>
      </w:r>
    </w:p>
    <w:p w:rsidR="000229C9" w:rsidRPr="00F91660" w:rsidRDefault="000229C9" w:rsidP="000229C9">
      <w:pPr>
        <w:jc w:val="center"/>
        <w:rPr>
          <w:rFonts w:ascii="KZ Times New Roman" w:hAnsi="KZ Times New Roman"/>
          <w:b/>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40"/>
        <w:gridCol w:w="3060"/>
        <w:gridCol w:w="2802"/>
      </w:tblGrid>
      <w:tr w:rsidR="000229C9" w:rsidRPr="005F73DD" w:rsidTr="0033106A">
        <w:trPr>
          <w:trHeight w:val="642"/>
        </w:trPr>
        <w:tc>
          <w:tcPr>
            <w:tcW w:w="136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Аудандар</w:t>
            </w:r>
          </w:p>
        </w:tc>
        <w:tc>
          <w:tcPr>
            <w:tcW w:w="2340"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Ауданы, га</w:t>
            </w:r>
          </w:p>
        </w:tc>
        <w:tc>
          <w:tcPr>
            <w:tcW w:w="3060"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Құрылыс салынған аудан, м</w:t>
            </w:r>
            <w:r w:rsidRPr="005F73DD">
              <w:rPr>
                <w:rFonts w:ascii="KZ Times New Roman" w:hAnsi="KZ Times New Roman"/>
                <w:vertAlign w:val="superscript"/>
                <w:lang w:val="kk-KZ"/>
              </w:rPr>
              <w:t>2</w:t>
            </w:r>
          </w:p>
        </w:tc>
        <w:tc>
          <w:tcPr>
            <w:tcW w:w="2802"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Құрылыс тығыздығы, м</w:t>
            </w:r>
            <w:r w:rsidRPr="005F73DD">
              <w:rPr>
                <w:rFonts w:ascii="KZ Times New Roman" w:hAnsi="KZ Times New Roman"/>
                <w:vertAlign w:val="superscript"/>
                <w:lang w:val="kk-KZ"/>
              </w:rPr>
              <w:t>2</w:t>
            </w:r>
            <w:r w:rsidRPr="005F73DD">
              <w:rPr>
                <w:rFonts w:ascii="KZ Times New Roman" w:hAnsi="KZ Times New Roman"/>
                <w:lang w:val="kk-KZ"/>
              </w:rPr>
              <w:t>/га</w:t>
            </w: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r w:rsidRPr="005F73DD">
              <w:rPr>
                <w:rFonts w:ascii="KZ Times New Roman" w:hAnsi="KZ Times New Roman"/>
                <w:lang w:val="en-US"/>
              </w:rPr>
              <w:t>1</w:t>
            </w: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r w:rsidRPr="005F73DD">
              <w:rPr>
                <w:rFonts w:ascii="KZ Times New Roman" w:hAnsi="KZ Times New Roman"/>
                <w:lang w:val="en-US"/>
              </w:rPr>
              <w:t>2</w:t>
            </w: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r w:rsidRPr="005F73DD">
              <w:rPr>
                <w:rFonts w:ascii="KZ Times New Roman" w:hAnsi="KZ Times New Roman"/>
                <w:lang w:val="en-US"/>
              </w:rPr>
              <w:t>3</w:t>
            </w: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en-US"/>
              </w:rPr>
            </w:pP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r w:rsidR="000229C9" w:rsidRPr="005F73DD" w:rsidTr="0033106A">
        <w:tc>
          <w:tcPr>
            <w:tcW w:w="1368" w:type="dxa"/>
            <w:vAlign w:val="center"/>
          </w:tcPr>
          <w:p w:rsidR="000229C9" w:rsidRPr="005F73DD" w:rsidRDefault="000229C9" w:rsidP="0033106A">
            <w:pPr>
              <w:jc w:val="center"/>
              <w:rPr>
                <w:rFonts w:ascii="KZ Times New Roman" w:hAnsi="KZ Times New Roman"/>
                <w:lang w:val="kk-KZ"/>
              </w:rPr>
            </w:pPr>
            <w:r w:rsidRPr="005F73DD">
              <w:rPr>
                <w:rFonts w:ascii="KZ Times New Roman" w:hAnsi="KZ Times New Roman"/>
                <w:lang w:val="kk-KZ"/>
              </w:rPr>
              <w:t>...</w:t>
            </w:r>
          </w:p>
        </w:tc>
        <w:tc>
          <w:tcPr>
            <w:tcW w:w="2340" w:type="dxa"/>
          </w:tcPr>
          <w:p w:rsidR="000229C9" w:rsidRPr="005F73DD" w:rsidRDefault="000229C9" w:rsidP="0033106A">
            <w:pPr>
              <w:jc w:val="center"/>
              <w:rPr>
                <w:rFonts w:ascii="KZ Times New Roman" w:hAnsi="KZ Times New Roman"/>
              </w:rPr>
            </w:pPr>
          </w:p>
        </w:tc>
        <w:tc>
          <w:tcPr>
            <w:tcW w:w="3060" w:type="dxa"/>
            <w:vAlign w:val="center"/>
          </w:tcPr>
          <w:p w:rsidR="000229C9" w:rsidRPr="005F73DD" w:rsidRDefault="000229C9" w:rsidP="0033106A">
            <w:pPr>
              <w:jc w:val="center"/>
              <w:rPr>
                <w:rFonts w:ascii="KZ Times New Roman" w:hAnsi="KZ Times New Roman"/>
                <w:lang w:val="kk-KZ"/>
              </w:rPr>
            </w:pPr>
          </w:p>
        </w:tc>
        <w:tc>
          <w:tcPr>
            <w:tcW w:w="2802" w:type="dxa"/>
            <w:vAlign w:val="center"/>
          </w:tcPr>
          <w:p w:rsidR="000229C9" w:rsidRPr="005F73DD" w:rsidRDefault="000229C9" w:rsidP="0033106A">
            <w:pPr>
              <w:jc w:val="center"/>
              <w:rPr>
                <w:rFonts w:ascii="KZ Times New Roman" w:hAnsi="KZ Times New Roman"/>
                <w:lang w:val="kk-KZ"/>
              </w:rPr>
            </w:pPr>
          </w:p>
        </w:tc>
      </w:tr>
    </w:tbl>
    <w:p w:rsidR="000229C9" w:rsidRDefault="000229C9" w:rsidP="000229C9">
      <w:pPr>
        <w:rPr>
          <w:rFonts w:ascii="KZ Times New Roman" w:hAnsi="KZ Times New Roman"/>
          <w:b/>
          <w:lang w:val="kk-KZ"/>
        </w:rPr>
      </w:pPr>
    </w:p>
    <w:p w:rsidR="000229C9" w:rsidRPr="00EB0C32" w:rsidRDefault="000229C9" w:rsidP="000229C9">
      <w:pPr>
        <w:ind w:left="709"/>
        <w:jc w:val="center"/>
        <w:rPr>
          <w:b/>
          <w:sz w:val="28"/>
          <w:szCs w:val="28"/>
          <w:lang w:val="kk-KZ"/>
        </w:rPr>
      </w:pPr>
      <w:r w:rsidRPr="00EB0C32">
        <w:rPr>
          <w:b/>
          <w:sz w:val="28"/>
          <w:szCs w:val="28"/>
          <w:lang w:val="kk-KZ"/>
        </w:rPr>
        <w:t>9.4 Салыстырмалы көрсеткіштер</w:t>
      </w:r>
    </w:p>
    <w:p w:rsidR="000229C9" w:rsidRPr="00F91660" w:rsidRDefault="000229C9" w:rsidP="000229C9">
      <w:pPr>
        <w:ind w:left="709"/>
        <w:rPr>
          <w:rFonts w:ascii="KZ Times New Roman" w:hAnsi="KZ Times New Roman"/>
          <w:sz w:val="28"/>
          <w:szCs w:val="28"/>
          <w:lang w:val="kk-KZ"/>
        </w:rPr>
      </w:pPr>
    </w:p>
    <w:p w:rsidR="000229C9" w:rsidRPr="00F91660"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Баға құралу факторы түрінде бағалылық ұғымы көпжақты, бірмәнді емес. Ауданның бағалылығы жерге салынған материалдық шығындармен (базисті шығындар), географиялық және бұл ауданда тұратын халықтың деңгейімен шартталған. Бағалы (престижді) аудан болып, коммуналдық жайлылығының деңгейі, байлық, үлкен шамалықпен рухани байлығы жеткілікті аудандар саналады.</w:t>
      </w:r>
    </w:p>
    <w:p w:rsidR="000229C9" w:rsidRPr="00F91660"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t>Сапалық құндылықтарды бағалаудың кең таралған түрі – бес балдық.</w:t>
      </w:r>
    </w:p>
    <w:p w:rsidR="000229C9" w:rsidRPr="00F91660" w:rsidRDefault="000229C9" w:rsidP="000229C9">
      <w:pPr>
        <w:ind w:firstLine="709"/>
        <w:jc w:val="both"/>
        <w:rPr>
          <w:rFonts w:ascii="KZ Times New Roman" w:hAnsi="KZ Times New Roman"/>
          <w:sz w:val="28"/>
          <w:szCs w:val="28"/>
          <w:lang w:val="kk-KZ"/>
        </w:rPr>
      </w:pPr>
      <w:r w:rsidRPr="00F91660">
        <w:rPr>
          <w:rFonts w:ascii="KZ Times New Roman" w:hAnsi="KZ Times New Roman"/>
          <w:sz w:val="28"/>
          <w:szCs w:val="28"/>
          <w:lang w:val="kk-KZ"/>
        </w:rPr>
        <w:lastRenderedPageBreak/>
        <w:t>Ауданның бағалылығын бағалаудың бірнеше тәсілдері бар. Олардың кең таралғандары - әлеуметтік анализ тәсілі және эксперттік бағалау тәсілі. Оларды жүзеге асыру әдістері – тікелей сұраумен, анкеттеу, сонымен қатар пошта, телеграф, телефон, радио және теледидар сұрауларын жүргізу.</w:t>
      </w:r>
    </w:p>
    <w:p w:rsidR="007B09AF" w:rsidRPr="000229C9" w:rsidRDefault="000229C9" w:rsidP="000229C9">
      <w:pPr>
        <w:ind w:firstLine="709"/>
        <w:jc w:val="both"/>
        <w:rPr>
          <w:rFonts w:asciiTheme="minorHAnsi" w:hAnsiTheme="minorHAnsi"/>
          <w:sz w:val="28"/>
          <w:szCs w:val="28"/>
          <w:lang w:val="kk-KZ"/>
        </w:rPr>
      </w:pPr>
      <w:r w:rsidRPr="00F91660">
        <w:rPr>
          <w:rFonts w:ascii="KZ Times New Roman" w:hAnsi="KZ Times New Roman"/>
          <w:sz w:val="28"/>
          <w:szCs w:val="28"/>
          <w:lang w:val="kk-KZ"/>
        </w:rPr>
        <w:t>Әлеуметтік сұрау – респонденттерден және қоғамдық орындарда – дүкендерде, әмбебап дүкендерде, ұжымдарда, кәсіпорындарда және телефон арқылы тікелей сұрақ қою арқылы жүзеге асады. Тәжірибелер тәуелсіз эксперттермен әртүрлі уақытта, 3 жыл айырмашылықпен жүргізілді. Бірінші кезеңде ауданның бағалылығын аздап таңдау негізінде экспресс тәсілімен анықталды. Зерттеу нәтижесі мен анализі кесте 3</w:t>
      </w:r>
      <w:r>
        <w:rPr>
          <w:rFonts w:ascii="KZ Times New Roman" w:hAnsi="KZ Times New Roman"/>
          <w:sz w:val="28"/>
          <w:szCs w:val="28"/>
          <w:lang w:val="kk-KZ"/>
        </w:rPr>
        <w:t>2, 33</w:t>
      </w:r>
      <w:r w:rsidRPr="00F91660">
        <w:rPr>
          <w:rFonts w:ascii="KZ Times New Roman" w:hAnsi="KZ Times New Roman"/>
          <w:sz w:val="28"/>
          <w:szCs w:val="28"/>
          <w:lang w:val="kk-KZ"/>
        </w:rPr>
        <w:t xml:space="preserve"> </w:t>
      </w:r>
      <w:r w:rsidRPr="00C1015D">
        <w:rPr>
          <w:sz w:val="28"/>
          <w:szCs w:val="28"/>
          <w:lang w:val="kk-KZ"/>
        </w:rPr>
        <w:t>көрсетіледі.</w:t>
      </w:r>
      <w:r w:rsidRPr="00F91660">
        <w:rPr>
          <w:rFonts w:ascii="KZ Times New Roman" w:hAnsi="KZ Times New Roman"/>
          <w:sz w:val="28"/>
          <w:szCs w:val="28"/>
          <w:lang w:val="kk-KZ"/>
        </w:rPr>
        <w:t xml:space="preserve"> </w:t>
      </w:r>
    </w:p>
    <w:sectPr w:rsidR="007B09AF" w:rsidRPr="000229C9" w:rsidSect="000229C9">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1017CF"/>
    <w:multiLevelType w:val="hybridMultilevel"/>
    <w:tmpl w:val="E662F424"/>
    <w:lvl w:ilvl="0" w:tplc="70944E14">
      <w:start w:val="1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229C9"/>
    <w:rsid w:val="000229C9"/>
    <w:rsid w:val="000946A3"/>
    <w:rsid w:val="00106F29"/>
    <w:rsid w:val="00213300"/>
    <w:rsid w:val="007B09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9C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727</Words>
  <Characters>4148</Characters>
  <Application>Microsoft Office Word</Application>
  <DocSecurity>0</DocSecurity>
  <Lines>34</Lines>
  <Paragraphs>9</Paragraphs>
  <ScaleCrop>false</ScaleCrop>
  <Company/>
  <LinksUpToDate>false</LinksUpToDate>
  <CharactersWithSpaces>4866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1</cp:revision>
  <dcterms:created xsi:type="dcterms:W3CDTF">2016-02-20T08:08:00Z</dcterms:created>
  <dcterms:modified xsi:type="dcterms:W3CDTF">2016-02-20T08:10:00Z</dcterms:modified>
</cp:coreProperties>
</file>